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CHATILLON EN VENDELAIS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09h00 à 14h00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LES FAGUERIES</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LA BUTTE</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VERDRIE</w:t>
      </w:r>
    </w:p>
    <w:p w:rsidRPr="0035053F" w:rsidP="001348F6">
      <w:pPr>
        <w:rPr>
          <w:rFonts w:asciiTheme="minorHAnsi" w:hAnsiTheme="minorHAnsi" w:cstheme="minorHAnsi"/>
          <w:sz w:val="20"/>
        </w:rPr>
      </w:pPr>
      <w:r w:rsidRPr="0035053F" w:rsidR="00E8145C">
        <w:rPr>
          <w:rFonts w:asciiTheme="minorHAnsi" w:hAnsiTheme="minorHAnsi" w:cstheme="minorHAnsi"/>
          <w:sz w:val="20"/>
        </w:rPr>
        <w:t>5070 LIEU DIT LE BOIS MORIN</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BO</w:t>
          </w:r>
          <w:r w:rsidRPr="002349AE">
            <w:rPr>
              <w:color w:val="4642FC"/>
              <w:sz w:val="14"/>
            </w:rPr>
            <w:t xml:space="preserve"> </w:t>
          </w:r>
          <w:r w:rsidRPr="002349AE">
            <w:rPr>
              <w:color w:val="4642FC"/>
              <w:sz w:val="14"/>
            </w:rPr>
            <w:t>Vitré</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